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E321" w14:textId="4D376CE0" w:rsidR="00A35D90" w:rsidRPr="00251353" w:rsidRDefault="0003652F" w:rsidP="0003652F">
      <w:pPr>
        <w:jc w:val="center"/>
        <w:rPr>
          <w:b/>
          <w:bCs/>
          <w:lang w:val="ka-GE"/>
        </w:rPr>
      </w:pPr>
      <w:r w:rsidRPr="00251353">
        <w:rPr>
          <w:b/>
          <w:bCs/>
          <w:lang w:val="ka-GE"/>
        </w:rPr>
        <w:t>სატენდერო განცხადება</w:t>
      </w:r>
    </w:p>
    <w:p w14:paraId="6258A005" w14:textId="7CFFC710" w:rsidR="0003652F" w:rsidRPr="00251353" w:rsidRDefault="0003652F" w:rsidP="0003652F">
      <w:pPr>
        <w:jc w:val="center"/>
        <w:rPr>
          <w:lang w:val="ka-GE"/>
        </w:rPr>
      </w:pPr>
    </w:p>
    <w:p w14:paraId="7B84BC8D" w14:textId="2E426449" w:rsidR="0003652F" w:rsidRPr="00FF76E7" w:rsidRDefault="0003652F" w:rsidP="0003652F">
      <w:pPr>
        <w:jc w:val="center"/>
        <w:rPr>
          <w:rFonts w:cstheme="minorHAnsi"/>
          <w:sz w:val="20"/>
          <w:szCs w:val="20"/>
          <w:lang w:val="ka-GE"/>
        </w:rPr>
      </w:pPr>
    </w:p>
    <w:p w14:paraId="440E101F" w14:textId="6E4DCBFA" w:rsidR="0003652F" w:rsidRPr="00FF76E7" w:rsidRDefault="005C0C32" w:rsidP="0003652F">
      <w:pPr>
        <w:rPr>
          <w:rStyle w:val="cvp-keywords"/>
          <w:rFonts w:cstheme="minorHAnsi"/>
          <w:color w:val="000000"/>
          <w:sz w:val="20"/>
          <w:szCs w:val="20"/>
          <w:shd w:val="clear" w:color="auto" w:fill="FFFFFF"/>
          <w:lang w:val="ka-GE"/>
        </w:rPr>
      </w:pPr>
      <w:r w:rsidRPr="00FF76E7">
        <w:rPr>
          <w:rFonts w:cstheme="minorHAnsi"/>
          <w:sz w:val="20"/>
          <w:szCs w:val="20"/>
          <w:lang w:val="ka-GE"/>
        </w:rPr>
        <w:t xml:space="preserve">შპს ფუდმარტი (სპარი) აცხადებს </w:t>
      </w:r>
      <w:r w:rsidR="00D82885" w:rsidRPr="00FF76E7">
        <w:rPr>
          <w:rFonts w:cstheme="minorHAnsi"/>
          <w:sz w:val="20"/>
          <w:szCs w:val="20"/>
          <w:lang w:val="ka-GE"/>
        </w:rPr>
        <w:t xml:space="preserve">ტენდერს </w:t>
      </w:r>
      <w:proofErr w:type="spellStart"/>
      <w:r w:rsidR="00C83823" w:rsidRPr="00FF76E7">
        <w:rPr>
          <w:rFonts w:cstheme="minorHAnsi"/>
          <w:color w:val="000000"/>
          <w:sz w:val="20"/>
          <w:szCs w:val="20"/>
          <w:shd w:val="clear" w:color="auto" w:fill="FFFFFF"/>
        </w:rPr>
        <w:t>კვების</w:t>
      </w:r>
      <w:proofErr w:type="spellEnd"/>
      <w:r w:rsidR="00C83823" w:rsidRPr="00FF76E7">
        <w:rPr>
          <w:rFonts w:cstheme="minorHAnsi"/>
          <w:color w:val="000000"/>
          <w:sz w:val="20"/>
          <w:szCs w:val="20"/>
          <w:shd w:val="clear" w:color="auto" w:fill="FFFFFF"/>
        </w:rPr>
        <w:t xml:space="preserve"> </w:t>
      </w:r>
      <w:proofErr w:type="spellStart"/>
      <w:r w:rsidR="00C83823" w:rsidRPr="00FF76E7">
        <w:rPr>
          <w:rFonts w:cstheme="minorHAnsi"/>
          <w:color w:val="000000"/>
          <w:sz w:val="20"/>
          <w:szCs w:val="20"/>
          <w:shd w:val="clear" w:color="auto" w:fill="FFFFFF"/>
        </w:rPr>
        <w:t>საწარმოების</w:t>
      </w:r>
      <w:proofErr w:type="spellEnd"/>
      <w:r w:rsidR="00C83823" w:rsidRPr="00FF76E7">
        <w:rPr>
          <w:rFonts w:cstheme="minorHAnsi"/>
          <w:color w:val="000000"/>
          <w:sz w:val="20"/>
          <w:szCs w:val="20"/>
          <w:shd w:val="clear" w:color="auto" w:fill="FFFFFF"/>
        </w:rPr>
        <w:t xml:space="preserve"> </w:t>
      </w:r>
      <w:proofErr w:type="spellStart"/>
      <w:r w:rsidR="00C83823" w:rsidRPr="00FF76E7">
        <w:rPr>
          <w:rFonts w:cstheme="minorHAnsi"/>
          <w:color w:val="000000"/>
          <w:sz w:val="20"/>
          <w:szCs w:val="20"/>
          <w:shd w:val="clear" w:color="auto" w:fill="FFFFFF"/>
        </w:rPr>
        <w:t>მომსახურეობები</w:t>
      </w:r>
      <w:proofErr w:type="spellEnd"/>
      <w:r w:rsidR="00C83823" w:rsidRPr="00FF76E7">
        <w:rPr>
          <w:rStyle w:val="cvp-keywords"/>
          <w:rFonts w:cstheme="minorHAnsi"/>
          <w:color w:val="000000"/>
          <w:sz w:val="20"/>
          <w:szCs w:val="20"/>
          <w:shd w:val="clear" w:color="auto" w:fill="FFFFFF"/>
          <w:lang w:val="ka-GE"/>
        </w:rPr>
        <w:t>სთვის</w:t>
      </w:r>
    </w:p>
    <w:p w14:paraId="3997162E" w14:textId="743AACF6" w:rsidR="00C83823" w:rsidRPr="00FF76E7" w:rsidRDefault="00C83823" w:rsidP="0003652F">
      <w:pPr>
        <w:rPr>
          <w:rStyle w:val="cvp-keywords"/>
          <w:rFonts w:cstheme="minorHAnsi"/>
          <w:color w:val="000000"/>
          <w:sz w:val="20"/>
          <w:szCs w:val="20"/>
          <w:shd w:val="clear" w:color="auto" w:fill="FFFFFF"/>
          <w:lang w:val="ka-GE"/>
        </w:rPr>
      </w:pPr>
    </w:p>
    <w:p w14:paraId="548D1993" w14:textId="77777777" w:rsidR="00D54D39" w:rsidRPr="00FF76E7" w:rsidRDefault="00D54D39" w:rsidP="00D54D39">
      <w:pPr>
        <w:spacing w:after="0" w:line="240" w:lineRule="auto"/>
        <w:ind w:left="-270"/>
        <w:jc w:val="both"/>
        <w:rPr>
          <w:rFonts w:cstheme="minorHAnsi"/>
          <w:b/>
          <w:bCs/>
          <w:sz w:val="20"/>
          <w:szCs w:val="20"/>
          <w:u w:val="single"/>
          <w:lang w:val="ka-GE"/>
        </w:rPr>
      </w:pPr>
      <w:r w:rsidRPr="00FF76E7">
        <w:rPr>
          <w:rFonts w:cstheme="minorHAnsi"/>
          <w:b/>
          <w:bCs/>
          <w:sz w:val="20"/>
          <w:szCs w:val="20"/>
          <w:u w:val="single"/>
          <w:lang w:val="ka-GE"/>
        </w:rPr>
        <w:t>პრეტენდენტების მიერ წარმოსადგენი დოკუმენტაცია</w:t>
      </w:r>
    </w:p>
    <w:p w14:paraId="441B024E" w14:textId="77777777" w:rsidR="00D54D39" w:rsidRPr="00FF76E7" w:rsidRDefault="00D54D39" w:rsidP="00D54D39">
      <w:pPr>
        <w:pStyle w:val="ListParagraph"/>
        <w:numPr>
          <w:ilvl w:val="0"/>
          <w:numId w:val="1"/>
        </w:numPr>
        <w:tabs>
          <w:tab w:val="clear" w:pos="720"/>
        </w:tabs>
        <w:spacing w:after="0" w:line="240" w:lineRule="auto"/>
        <w:ind w:left="0"/>
        <w:contextualSpacing w:val="0"/>
        <w:jc w:val="both"/>
        <w:rPr>
          <w:rStyle w:val="apple-converted-space"/>
          <w:rFonts w:asciiTheme="minorHAnsi" w:hAnsiTheme="minorHAnsi" w:cstheme="minorHAnsi"/>
          <w:sz w:val="20"/>
          <w:szCs w:val="20"/>
        </w:rPr>
      </w:pPr>
      <w:r w:rsidRPr="00FF76E7">
        <w:rPr>
          <w:rFonts w:asciiTheme="minorHAnsi" w:hAnsiTheme="minorHAnsi" w:cstheme="minorHAnsi"/>
          <w:sz w:val="20"/>
          <w:szCs w:val="20"/>
          <w:shd w:val="clear" w:color="auto" w:fill="FFFFFF"/>
          <w:lang w:val="ka-GE"/>
        </w:rPr>
        <w:t>კ</w:t>
      </w:r>
      <w:proofErr w:type="spellStart"/>
      <w:r w:rsidRPr="00FF76E7">
        <w:rPr>
          <w:rFonts w:asciiTheme="minorHAnsi" w:hAnsiTheme="minorHAnsi" w:cstheme="minorHAnsi"/>
          <w:sz w:val="20"/>
          <w:szCs w:val="20"/>
          <w:shd w:val="clear" w:color="auto" w:fill="FFFFFF"/>
        </w:rPr>
        <w:t>ომპანიის</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რეკვიზიტები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სრული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დასახელება</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მისამართი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და</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საკონტაქტო</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ტელეფონები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პასუხისმგებელი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პირის</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პირადობის</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დამადასტურებელი</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მოწმობის</w:t>
      </w:r>
      <w:proofErr w:type="spellEnd"/>
      <w:r w:rsidRPr="00FF76E7">
        <w:rPr>
          <w:rFonts w:asciiTheme="minorHAnsi" w:hAnsiTheme="minorHAnsi" w:cstheme="minorHAnsi"/>
          <w:sz w:val="20"/>
          <w:szCs w:val="20"/>
          <w:shd w:val="clear" w:color="auto" w:fill="FFFFFF"/>
        </w:rPr>
        <w:t xml:space="preserve"> </w:t>
      </w:r>
      <w:proofErr w:type="spellStart"/>
      <w:r w:rsidRPr="00FF76E7">
        <w:rPr>
          <w:rFonts w:asciiTheme="minorHAnsi" w:hAnsiTheme="minorHAnsi" w:cstheme="minorHAnsi"/>
          <w:sz w:val="20"/>
          <w:szCs w:val="20"/>
          <w:shd w:val="clear" w:color="auto" w:fill="FFFFFF"/>
        </w:rPr>
        <w:t>ასლი</w:t>
      </w:r>
      <w:proofErr w:type="spellEnd"/>
      <w:r w:rsidRPr="00FF76E7">
        <w:rPr>
          <w:rFonts w:asciiTheme="minorHAnsi" w:hAnsiTheme="minorHAnsi" w:cstheme="minorHAnsi"/>
          <w:sz w:val="20"/>
          <w:szCs w:val="20"/>
          <w:shd w:val="clear" w:color="auto" w:fill="FFFFFF"/>
        </w:rPr>
        <w:t>;</w:t>
      </w:r>
      <w:r w:rsidRPr="00FF76E7">
        <w:rPr>
          <w:rStyle w:val="apple-converted-space"/>
          <w:rFonts w:asciiTheme="minorHAnsi" w:hAnsiTheme="minorHAnsi" w:cstheme="minorHAnsi"/>
          <w:sz w:val="20"/>
          <w:szCs w:val="20"/>
          <w:shd w:val="clear" w:color="auto" w:fill="FFFFFF"/>
        </w:rPr>
        <w:t> </w:t>
      </w:r>
    </w:p>
    <w:p w14:paraId="5B34455F" w14:textId="77777777" w:rsidR="00D54D39" w:rsidRPr="00FF76E7" w:rsidRDefault="00D54D39" w:rsidP="00D54D39">
      <w:pPr>
        <w:pStyle w:val="ListParagraph"/>
        <w:numPr>
          <w:ilvl w:val="0"/>
          <w:numId w:val="1"/>
        </w:numPr>
        <w:tabs>
          <w:tab w:val="clear" w:pos="720"/>
        </w:tabs>
        <w:spacing w:after="0" w:line="240" w:lineRule="auto"/>
        <w:ind w:left="0"/>
        <w:contextualSpacing w:val="0"/>
        <w:jc w:val="both"/>
        <w:rPr>
          <w:rFonts w:asciiTheme="minorHAnsi" w:hAnsiTheme="minorHAnsi" w:cstheme="minorHAnsi"/>
          <w:sz w:val="20"/>
          <w:szCs w:val="20"/>
        </w:rPr>
      </w:pPr>
      <w:r w:rsidRPr="00FF76E7">
        <w:rPr>
          <w:rStyle w:val="apple-converted-space"/>
          <w:rFonts w:asciiTheme="minorHAnsi" w:hAnsiTheme="minorHAnsi" w:cstheme="minorHAnsi"/>
          <w:sz w:val="20"/>
          <w:szCs w:val="20"/>
          <w:shd w:val="clear" w:color="auto" w:fill="FFFFFF"/>
          <w:lang w:val="ka-GE"/>
        </w:rPr>
        <w:t>ბოლო სამი თვის განმავლობაში მომზადებული ამონაწერი მეწარმეთა და არასამეწარმეო (არაკომერიცული) იურიდიული პირების რეესტრიდან;</w:t>
      </w:r>
    </w:p>
    <w:p w14:paraId="7F5641F2" w14:textId="77777777" w:rsidR="00D54D39" w:rsidRPr="00FF76E7" w:rsidRDefault="00D54D39" w:rsidP="00D54D39">
      <w:pPr>
        <w:pStyle w:val="ListParagraph"/>
        <w:numPr>
          <w:ilvl w:val="0"/>
          <w:numId w:val="1"/>
        </w:numPr>
        <w:tabs>
          <w:tab w:val="clear" w:pos="720"/>
          <w:tab w:val="num" w:pos="0"/>
        </w:tabs>
        <w:spacing w:after="165" w:line="330" w:lineRule="atLeast"/>
        <w:ind w:left="0"/>
        <w:textAlignment w:val="baseline"/>
        <w:outlineLvl w:val="2"/>
        <w:rPr>
          <w:rFonts w:asciiTheme="minorHAnsi" w:hAnsiTheme="minorHAnsi" w:cstheme="minorHAnsi"/>
          <w:color w:val="62CCDA"/>
          <w:sz w:val="20"/>
          <w:szCs w:val="20"/>
        </w:rPr>
      </w:pPr>
      <w:proofErr w:type="spellStart"/>
      <w:r w:rsidRPr="00FF76E7">
        <w:rPr>
          <w:rFonts w:asciiTheme="minorHAnsi" w:hAnsiTheme="minorHAnsi" w:cstheme="minorHAnsi"/>
          <w:color w:val="000000"/>
          <w:sz w:val="20"/>
          <w:szCs w:val="20"/>
          <w:bdr w:val="none" w:sz="0" w:space="0" w:color="auto" w:frame="1"/>
        </w:rPr>
        <w:t>კომპანიის</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მოღვაწეობის</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შესახებ</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ინფორმაცია</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საქმიანობის</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მოკლე</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აღწერილობა</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გამოცდილება</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კლიენტების</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სია</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ბოლო</w:t>
      </w:r>
      <w:proofErr w:type="spellEnd"/>
      <w:r w:rsidRPr="00FF76E7">
        <w:rPr>
          <w:rFonts w:asciiTheme="minorHAnsi" w:hAnsiTheme="minorHAnsi" w:cstheme="minorHAnsi"/>
          <w:color w:val="000000"/>
          <w:sz w:val="20"/>
          <w:szCs w:val="20"/>
          <w:bdr w:val="none" w:sz="0" w:space="0" w:color="auto" w:frame="1"/>
        </w:rPr>
        <w:t xml:space="preserve"> 3 </w:t>
      </w:r>
      <w:proofErr w:type="spellStart"/>
      <w:r w:rsidRPr="00FF76E7">
        <w:rPr>
          <w:rFonts w:asciiTheme="minorHAnsi" w:hAnsiTheme="minorHAnsi" w:cstheme="minorHAnsi"/>
          <w:color w:val="000000"/>
          <w:sz w:val="20"/>
          <w:szCs w:val="20"/>
          <w:bdr w:val="none" w:sz="0" w:space="0" w:color="auto" w:frame="1"/>
        </w:rPr>
        <w:t>წლის</w:t>
      </w:r>
      <w:proofErr w:type="spellEnd"/>
      <w:r w:rsidRPr="00FF76E7">
        <w:rPr>
          <w:rFonts w:asciiTheme="minorHAnsi" w:hAnsiTheme="minorHAnsi" w:cstheme="minorHAnsi"/>
          <w:color w:val="000000"/>
          <w:sz w:val="20"/>
          <w:szCs w:val="20"/>
          <w:bdr w:val="none" w:sz="0" w:space="0" w:color="auto" w:frame="1"/>
        </w:rPr>
        <w:t xml:space="preserve"> </w:t>
      </w:r>
      <w:proofErr w:type="spellStart"/>
      <w:r w:rsidRPr="00FF76E7">
        <w:rPr>
          <w:rFonts w:asciiTheme="minorHAnsi" w:hAnsiTheme="minorHAnsi" w:cstheme="minorHAnsi"/>
          <w:color w:val="000000"/>
          <w:sz w:val="20"/>
          <w:szCs w:val="20"/>
          <w:bdr w:val="none" w:sz="0" w:space="0" w:color="auto" w:frame="1"/>
        </w:rPr>
        <w:t>განმავლობაში</w:t>
      </w:r>
      <w:proofErr w:type="spellEnd"/>
      <w:r w:rsidRPr="00FF76E7">
        <w:rPr>
          <w:rFonts w:asciiTheme="minorHAnsi" w:hAnsiTheme="minorHAnsi" w:cstheme="minorHAnsi"/>
          <w:color w:val="000000"/>
          <w:sz w:val="20"/>
          <w:szCs w:val="20"/>
          <w:bdr w:val="none" w:sz="0" w:space="0" w:color="auto" w:frame="1"/>
        </w:rPr>
        <w:t xml:space="preserve"> </w:t>
      </w:r>
      <w:r w:rsidRPr="00FF76E7">
        <w:rPr>
          <w:rFonts w:asciiTheme="minorHAnsi" w:hAnsiTheme="minorHAnsi" w:cstheme="minorHAnsi"/>
          <w:color w:val="000000"/>
          <w:sz w:val="20"/>
          <w:szCs w:val="20"/>
          <w:bdr w:val="none" w:sz="0" w:space="0" w:color="auto" w:frame="1"/>
          <w:lang w:val="ka-GE"/>
        </w:rPr>
        <w:t>და თითოეულ კლიენტთან დაკავშირებით გაწეული მომსახურების ჯამური ღირებულება. ამასთან, უპირატესობა მიენიჭება იმ პრეტენდენტებს, რომელთაც აქვთ ანალოგიური პროექტის განხორციელების გამოცდილება</w:t>
      </w:r>
      <w:r w:rsidRPr="00FF76E7">
        <w:rPr>
          <w:rFonts w:asciiTheme="minorHAnsi" w:hAnsiTheme="minorHAnsi" w:cstheme="minorHAnsi"/>
          <w:color w:val="000000"/>
          <w:sz w:val="20"/>
          <w:szCs w:val="20"/>
          <w:bdr w:val="none" w:sz="0" w:space="0" w:color="auto" w:frame="1"/>
        </w:rPr>
        <w:t>);</w:t>
      </w:r>
    </w:p>
    <w:p w14:paraId="2B2CEB75" w14:textId="77777777" w:rsidR="00D54D39" w:rsidRPr="00FF76E7" w:rsidRDefault="00D54D39" w:rsidP="00D54D39">
      <w:pPr>
        <w:pStyle w:val="ListParagraph"/>
        <w:numPr>
          <w:ilvl w:val="0"/>
          <w:numId w:val="1"/>
        </w:numPr>
        <w:tabs>
          <w:tab w:val="clear" w:pos="720"/>
          <w:tab w:val="num" w:pos="0"/>
        </w:tabs>
        <w:spacing w:after="165" w:line="330" w:lineRule="atLeast"/>
        <w:ind w:left="0"/>
        <w:textAlignment w:val="baseline"/>
        <w:outlineLvl w:val="2"/>
        <w:rPr>
          <w:rFonts w:asciiTheme="minorHAnsi" w:hAnsiTheme="minorHAnsi" w:cstheme="minorHAnsi"/>
          <w:color w:val="62CCDA"/>
          <w:sz w:val="20"/>
          <w:szCs w:val="20"/>
        </w:rPr>
      </w:pPr>
      <w:r w:rsidRPr="00FF76E7">
        <w:rPr>
          <w:rFonts w:asciiTheme="minorHAnsi" w:hAnsiTheme="minorHAnsi" w:cstheme="minorHAnsi"/>
          <w:color w:val="000000"/>
          <w:sz w:val="20"/>
          <w:szCs w:val="20"/>
          <w:bdr w:val="none" w:sz="0" w:space="0" w:color="auto" w:frame="1"/>
          <w:lang w:val="ka-GE"/>
        </w:rPr>
        <w:t>პრეტენდენტის წინადადება</w:t>
      </w:r>
      <w:r w:rsidRPr="00FF76E7">
        <w:rPr>
          <w:rFonts w:asciiTheme="minorHAnsi" w:hAnsiTheme="minorHAnsi" w:cstheme="minorHAnsi"/>
          <w:color w:val="000000"/>
          <w:sz w:val="20"/>
          <w:szCs w:val="20"/>
          <w:bdr w:val="none" w:sz="0" w:space="0" w:color="auto" w:frame="1"/>
        </w:rPr>
        <w:t>/</w:t>
      </w:r>
      <w:r w:rsidRPr="00FF76E7">
        <w:rPr>
          <w:rFonts w:asciiTheme="minorHAnsi" w:hAnsiTheme="minorHAnsi" w:cstheme="minorHAnsi"/>
          <w:color w:val="000000"/>
          <w:sz w:val="20"/>
          <w:szCs w:val="20"/>
          <w:bdr w:val="none" w:sz="0" w:space="0" w:color="auto" w:frame="1"/>
          <w:lang w:val="ka-GE"/>
        </w:rPr>
        <w:t>ტექნიკური მოთხოვნები (დანართი N</w:t>
      </w:r>
      <w:r w:rsidRPr="00FF76E7">
        <w:rPr>
          <w:rFonts w:asciiTheme="minorHAnsi" w:hAnsiTheme="minorHAnsi" w:cstheme="minorHAnsi"/>
          <w:color w:val="000000"/>
          <w:sz w:val="20"/>
          <w:szCs w:val="20"/>
          <w:bdr w:val="none" w:sz="0" w:space="0" w:color="auto" w:frame="1"/>
        </w:rPr>
        <w:t>1</w:t>
      </w:r>
      <w:r w:rsidRPr="00FF76E7">
        <w:rPr>
          <w:rFonts w:asciiTheme="minorHAnsi" w:hAnsiTheme="minorHAnsi" w:cstheme="minorHAnsi"/>
          <w:color w:val="000000"/>
          <w:sz w:val="20"/>
          <w:szCs w:val="20"/>
          <w:bdr w:val="none" w:sz="0" w:space="0" w:color="auto" w:frame="1"/>
          <w:lang w:val="ka-GE"/>
        </w:rPr>
        <w:t>);</w:t>
      </w:r>
      <w:r w:rsidRPr="00FF76E7">
        <w:rPr>
          <w:rFonts w:asciiTheme="minorHAnsi" w:hAnsiTheme="minorHAnsi" w:cstheme="minorHAnsi"/>
          <w:color w:val="000000"/>
          <w:sz w:val="20"/>
          <w:szCs w:val="20"/>
          <w:bdr w:val="none" w:sz="0" w:space="0" w:color="auto" w:frame="1"/>
        </w:rPr>
        <w:t xml:space="preserve"> </w:t>
      </w:r>
    </w:p>
    <w:p w14:paraId="7551BBCC" w14:textId="77777777" w:rsidR="00D54D39" w:rsidRPr="00FF76E7" w:rsidRDefault="00D54D39" w:rsidP="00D54D39">
      <w:pPr>
        <w:pStyle w:val="ListParagraph"/>
        <w:numPr>
          <w:ilvl w:val="0"/>
          <w:numId w:val="1"/>
        </w:numPr>
        <w:tabs>
          <w:tab w:val="clear" w:pos="720"/>
          <w:tab w:val="num" w:pos="0"/>
        </w:tabs>
        <w:spacing w:after="165" w:line="330" w:lineRule="atLeast"/>
        <w:ind w:left="0"/>
        <w:textAlignment w:val="baseline"/>
        <w:outlineLvl w:val="2"/>
        <w:rPr>
          <w:rFonts w:asciiTheme="minorHAnsi" w:hAnsiTheme="minorHAnsi" w:cstheme="minorHAnsi"/>
          <w:color w:val="62CCDA"/>
          <w:sz w:val="20"/>
          <w:szCs w:val="20"/>
        </w:rPr>
      </w:pPr>
      <w:r w:rsidRPr="00FF76E7">
        <w:rPr>
          <w:rFonts w:asciiTheme="minorHAnsi" w:hAnsiTheme="minorHAnsi" w:cstheme="minorHAnsi"/>
          <w:sz w:val="20"/>
          <w:szCs w:val="20"/>
          <w:shd w:val="clear" w:color="auto" w:fill="FFFFFF"/>
          <w:lang w:val="ka-GE"/>
        </w:rPr>
        <w:t xml:space="preserve">შევსებული აფიდავიტი (დანართი </w:t>
      </w:r>
      <w:r w:rsidRPr="00FF76E7">
        <w:rPr>
          <w:rFonts w:asciiTheme="minorHAnsi" w:hAnsiTheme="minorHAnsi" w:cstheme="minorHAnsi"/>
          <w:sz w:val="20"/>
          <w:szCs w:val="20"/>
          <w:lang w:val="ka-GE"/>
        </w:rPr>
        <w:t>№</w:t>
      </w:r>
      <w:r w:rsidRPr="00FF76E7">
        <w:rPr>
          <w:rFonts w:asciiTheme="minorHAnsi" w:hAnsiTheme="minorHAnsi" w:cstheme="minorHAnsi"/>
          <w:sz w:val="20"/>
          <w:szCs w:val="20"/>
        </w:rPr>
        <w:t>2</w:t>
      </w:r>
      <w:r w:rsidRPr="00FF76E7">
        <w:rPr>
          <w:rFonts w:asciiTheme="minorHAnsi" w:hAnsiTheme="minorHAnsi" w:cstheme="minorHAnsi"/>
          <w:sz w:val="20"/>
          <w:szCs w:val="20"/>
          <w:lang w:val="ka-GE"/>
        </w:rPr>
        <w:t>.</w:t>
      </w:r>
      <w:r w:rsidRPr="00FF76E7">
        <w:rPr>
          <w:rFonts w:asciiTheme="minorHAnsi" w:hAnsiTheme="minorHAnsi" w:cstheme="minorHAnsi"/>
          <w:sz w:val="20"/>
          <w:szCs w:val="20"/>
          <w:shd w:val="clear" w:color="auto" w:fill="FFFFFF"/>
          <w:lang w:val="ka-GE"/>
        </w:rPr>
        <w:t>);</w:t>
      </w:r>
    </w:p>
    <w:p w14:paraId="6EBC3AFB" w14:textId="77777777" w:rsidR="0008759C" w:rsidRPr="00FF76E7" w:rsidRDefault="0008759C" w:rsidP="0008759C">
      <w:pPr>
        <w:pStyle w:val="ListParagraph"/>
        <w:numPr>
          <w:ilvl w:val="0"/>
          <w:numId w:val="1"/>
        </w:numPr>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color w:val="FF0000"/>
          <w:sz w:val="20"/>
          <w:szCs w:val="20"/>
          <w:lang w:val="ka-GE"/>
        </w:rPr>
        <w:t>ლაბორატორიული დასკვნა, ანოტაცია და ლაბორატორიულად დადგენილი ვადების ოქმი</w:t>
      </w:r>
    </w:p>
    <w:p w14:paraId="3CE7BABC" w14:textId="77777777" w:rsidR="002065C7" w:rsidRPr="00FF76E7" w:rsidRDefault="002065C7" w:rsidP="002065C7">
      <w:pPr>
        <w:pStyle w:val="ListParagraph"/>
        <w:numPr>
          <w:ilvl w:val="0"/>
          <w:numId w:val="1"/>
        </w:numPr>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color w:val="FF0000"/>
          <w:sz w:val="20"/>
          <w:szCs w:val="20"/>
          <w:lang w:val="ka-GE"/>
        </w:rPr>
        <w:t>რეკომენდატორი კომპანიები (ერთი მაინც)</w:t>
      </w:r>
    </w:p>
    <w:p w14:paraId="10C58E25" w14:textId="77777777" w:rsidR="00AF1B0B" w:rsidRPr="00FF76E7" w:rsidRDefault="00AF1B0B" w:rsidP="00AF1B0B">
      <w:pPr>
        <w:pStyle w:val="ListParagraph"/>
        <w:numPr>
          <w:ilvl w:val="0"/>
          <w:numId w:val="1"/>
        </w:numPr>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color w:val="FF0000"/>
          <w:sz w:val="20"/>
          <w:szCs w:val="20"/>
          <w:lang w:val="ka-GE"/>
        </w:rPr>
        <w:t xml:space="preserve">უნდა აკმაყოფილებდეს ჰასპის სტანდარტებს </w:t>
      </w:r>
    </w:p>
    <w:p w14:paraId="1CFA4976" w14:textId="78EF8518" w:rsidR="001130A5" w:rsidRPr="00FF76E7" w:rsidRDefault="001130A5" w:rsidP="001130A5">
      <w:pPr>
        <w:pStyle w:val="ListParagraph"/>
        <w:tabs>
          <w:tab w:val="num" w:pos="0"/>
        </w:tabs>
        <w:spacing w:after="165" w:line="330" w:lineRule="atLeast"/>
        <w:ind w:left="0"/>
        <w:textAlignment w:val="baseline"/>
        <w:outlineLvl w:val="2"/>
        <w:rPr>
          <w:rFonts w:asciiTheme="minorHAnsi" w:hAnsiTheme="minorHAnsi" w:cstheme="minorHAnsi"/>
          <w:sz w:val="20"/>
          <w:szCs w:val="20"/>
          <w:lang w:val="ka-GE"/>
        </w:rPr>
      </w:pPr>
    </w:p>
    <w:p w14:paraId="17D1F0F8" w14:textId="6C160852" w:rsidR="001130A5" w:rsidRPr="00FF76E7" w:rsidRDefault="001130A5" w:rsidP="001130A5">
      <w:pPr>
        <w:pStyle w:val="ListParagraph"/>
        <w:tabs>
          <w:tab w:val="num" w:pos="0"/>
        </w:tabs>
        <w:spacing w:after="165" w:line="330" w:lineRule="atLeast"/>
        <w:ind w:left="0"/>
        <w:textAlignment w:val="baseline"/>
        <w:outlineLvl w:val="2"/>
        <w:rPr>
          <w:rFonts w:asciiTheme="minorHAnsi" w:hAnsiTheme="minorHAnsi" w:cstheme="minorHAnsi"/>
          <w:sz w:val="20"/>
          <w:szCs w:val="20"/>
          <w:lang w:val="ka-GE"/>
        </w:rPr>
      </w:pPr>
    </w:p>
    <w:p w14:paraId="244A34C4" w14:textId="4DD70A29" w:rsidR="001130A5" w:rsidRPr="00FF76E7" w:rsidRDefault="001130A5" w:rsidP="001130A5">
      <w:pPr>
        <w:pStyle w:val="ListParagraph"/>
        <w:tabs>
          <w:tab w:val="num" w:pos="0"/>
        </w:tabs>
        <w:spacing w:after="165" w:line="330" w:lineRule="atLeast"/>
        <w:ind w:left="0"/>
        <w:textAlignment w:val="baseline"/>
        <w:outlineLvl w:val="2"/>
        <w:rPr>
          <w:rFonts w:asciiTheme="minorHAnsi" w:hAnsiTheme="minorHAnsi" w:cstheme="minorHAnsi"/>
          <w:sz w:val="20"/>
          <w:szCs w:val="20"/>
          <w:lang w:val="ka-GE"/>
        </w:rPr>
      </w:pPr>
    </w:p>
    <w:p w14:paraId="4DADA142" w14:textId="54511071" w:rsidR="001130A5" w:rsidRPr="00FF76E7" w:rsidRDefault="001130A5" w:rsidP="001130A5">
      <w:pPr>
        <w:pStyle w:val="ListParagraph"/>
        <w:tabs>
          <w:tab w:val="num" w:pos="0"/>
        </w:tabs>
        <w:spacing w:after="165" w:line="330" w:lineRule="atLeast"/>
        <w:ind w:left="0"/>
        <w:textAlignment w:val="baseline"/>
        <w:outlineLvl w:val="2"/>
        <w:rPr>
          <w:rFonts w:asciiTheme="minorHAnsi" w:hAnsiTheme="minorHAnsi" w:cstheme="minorHAnsi"/>
          <w:b/>
          <w:bCs/>
          <w:sz w:val="20"/>
          <w:szCs w:val="20"/>
          <w:u w:val="single"/>
          <w:lang w:val="ka-GE"/>
        </w:rPr>
      </w:pPr>
      <w:r w:rsidRPr="00FF76E7">
        <w:rPr>
          <w:rFonts w:asciiTheme="minorHAnsi" w:hAnsiTheme="minorHAnsi" w:cstheme="minorHAnsi"/>
          <w:b/>
          <w:bCs/>
          <w:sz w:val="20"/>
          <w:szCs w:val="20"/>
          <w:u w:val="single"/>
          <w:lang w:val="ka-GE"/>
        </w:rPr>
        <w:t>ნიმუშის წარდგენა :</w:t>
      </w:r>
    </w:p>
    <w:p w14:paraId="08A2E4B6" w14:textId="78A9E533" w:rsidR="002065C7" w:rsidRPr="00FF76E7" w:rsidRDefault="001130A5" w:rsidP="002065C7">
      <w:pPr>
        <w:pStyle w:val="ListParagraph"/>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sz w:val="20"/>
          <w:szCs w:val="20"/>
          <w:lang w:val="ka-GE"/>
        </w:rPr>
        <w:t xml:space="preserve">აუცილებელია პრეტენდენტმა ნიმუშები წარადგინოს </w:t>
      </w:r>
      <w:r w:rsidR="007134C7" w:rsidRPr="00FF76E7">
        <w:rPr>
          <w:rFonts w:asciiTheme="minorHAnsi" w:hAnsiTheme="minorHAnsi" w:cstheme="minorHAnsi"/>
          <w:sz w:val="20"/>
          <w:szCs w:val="20"/>
          <w:lang w:val="ka-GE"/>
        </w:rPr>
        <w:t>19 იანვრის 16:00-მდე, მის: ჩანტლაძის 40</w:t>
      </w:r>
      <w:r w:rsidR="002065C7" w:rsidRPr="00FF76E7">
        <w:rPr>
          <w:rFonts w:asciiTheme="minorHAnsi" w:hAnsiTheme="minorHAnsi" w:cstheme="minorHAnsi"/>
          <w:sz w:val="20"/>
          <w:szCs w:val="20"/>
          <w:lang w:val="ka-GE"/>
        </w:rPr>
        <w:t>.</w:t>
      </w:r>
      <w:r w:rsidR="002065C7" w:rsidRPr="00FF76E7">
        <w:rPr>
          <w:rFonts w:asciiTheme="minorHAnsi" w:hAnsiTheme="minorHAnsi" w:cstheme="minorHAnsi"/>
          <w:color w:val="FF0000"/>
          <w:sz w:val="20"/>
          <w:szCs w:val="20"/>
          <w:lang w:val="ka-GE"/>
        </w:rPr>
        <w:t xml:space="preserve"> </w:t>
      </w:r>
      <w:r w:rsidR="002065C7" w:rsidRPr="00FF76E7">
        <w:rPr>
          <w:rFonts w:asciiTheme="minorHAnsi" w:hAnsiTheme="minorHAnsi" w:cstheme="minorHAnsi"/>
          <w:color w:val="FF0000"/>
          <w:sz w:val="20"/>
          <w:szCs w:val="20"/>
          <w:lang w:val="ka-GE"/>
        </w:rPr>
        <w:t>ცალობის შემთხვევაში 2 ან 3 ერთეული, წონის შემთხვევაში 0.2-0.5 კგ</w:t>
      </w:r>
    </w:p>
    <w:p w14:paraId="44F0AD1F" w14:textId="6C2CC6B2" w:rsidR="001130A5" w:rsidRPr="00FF76E7" w:rsidRDefault="001130A5" w:rsidP="001130A5">
      <w:pPr>
        <w:pStyle w:val="ListParagraph"/>
        <w:tabs>
          <w:tab w:val="num" w:pos="0"/>
        </w:tabs>
        <w:spacing w:after="165" w:line="330" w:lineRule="atLeast"/>
        <w:ind w:left="0"/>
        <w:textAlignment w:val="baseline"/>
        <w:outlineLvl w:val="2"/>
        <w:rPr>
          <w:rFonts w:asciiTheme="minorHAnsi" w:hAnsiTheme="minorHAnsi" w:cstheme="minorHAnsi"/>
          <w:color w:val="62CCDA"/>
          <w:sz w:val="20"/>
          <w:szCs w:val="20"/>
        </w:rPr>
      </w:pPr>
    </w:p>
    <w:p w14:paraId="5C039559" w14:textId="6A19BF30" w:rsidR="00C5019C" w:rsidRPr="00FF76E7" w:rsidRDefault="00AF1B0B" w:rsidP="00C5019C">
      <w:pPr>
        <w:pStyle w:val="ListParagraph"/>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sz w:val="20"/>
          <w:szCs w:val="20"/>
          <w:lang w:val="ka-GE"/>
        </w:rPr>
        <w:t xml:space="preserve">მიწოდების ვადები : ყოველდღიურად </w:t>
      </w:r>
      <w:r w:rsidR="00C5019C" w:rsidRPr="00FF76E7">
        <w:rPr>
          <w:rFonts w:asciiTheme="minorHAnsi" w:hAnsiTheme="minorHAnsi" w:cstheme="minorHAnsi"/>
          <w:color w:val="FF0000"/>
          <w:sz w:val="20"/>
          <w:szCs w:val="20"/>
          <w:lang w:val="ka-GE"/>
        </w:rPr>
        <w:t xml:space="preserve">(თუ პროდუქცია იქნება 2 ან 3 დღიანი ვადით განიხილება 2 დღეში ერთხელ მომარაგებაც, </w:t>
      </w:r>
      <w:r w:rsidR="00C5019C" w:rsidRPr="00FF76E7">
        <w:rPr>
          <w:rFonts w:asciiTheme="minorHAnsi" w:hAnsiTheme="minorHAnsi" w:cstheme="minorHAnsi"/>
          <w:color w:val="FF0000"/>
          <w:sz w:val="20"/>
          <w:szCs w:val="20"/>
          <w:lang w:val="ka-GE"/>
        </w:rPr>
        <w:t>იგულისხმება</w:t>
      </w:r>
      <w:r w:rsidR="00C5019C" w:rsidRPr="00FF76E7">
        <w:rPr>
          <w:rFonts w:asciiTheme="minorHAnsi" w:hAnsiTheme="minorHAnsi" w:cstheme="minorHAnsi"/>
          <w:color w:val="FF0000"/>
          <w:sz w:val="20"/>
          <w:szCs w:val="20"/>
          <w:lang w:val="ka-GE"/>
        </w:rPr>
        <w:t xml:space="preserve"> საკონდიტროს და ფუნთუშეულობა)</w:t>
      </w:r>
    </w:p>
    <w:p w14:paraId="78C88FD7" w14:textId="210695C0" w:rsidR="00C5019C" w:rsidRPr="00FF76E7" w:rsidRDefault="00C5019C" w:rsidP="00C5019C">
      <w:pPr>
        <w:pStyle w:val="ListParagraph"/>
        <w:spacing w:line="252" w:lineRule="auto"/>
        <w:jc w:val="both"/>
        <w:rPr>
          <w:rFonts w:asciiTheme="minorHAnsi" w:hAnsiTheme="minorHAnsi" w:cstheme="minorHAnsi"/>
          <w:sz w:val="20"/>
          <w:szCs w:val="20"/>
          <w:lang w:val="ka-GE"/>
        </w:rPr>
      </w:pPr>
      <w:r w:rsidRPr="00FF76E7">
        <w:rPr>
          <w:rFonts w:asciiTheme="minorHAnsi" w:hAnsiTheme="minorHAnsi" w:cstheme="minorHAnsi"/>
          <w:sz w:val="20"/>
          <w:szCs w:val="20"/>
          <w:lang w:val="ka-GE"/>
        </w:rPr>
        <w:t>ტენდერის ვადა : 1 წელი</w:t>
      </w:r>
    </w:p>
    <w:p w14:paraId="14ABA9BD" w14:textId="3F09B0F0" w:rsidR="00C5019C" w:rsidRPr="00FF76E7" w:rsidRDefault="00C5019C" w:rsidP="00C5019C">
      <w:pPr>
        <w:pStyle w:val="ListParagraph"/>
        <w:spacing w:line="252" w:lineRule="auto"/>
        <w:jc w:val="both"/>
        <w:rPr>
          <w:rFonts w:asciiTheme="minorHAnsi" w:hAnsiTheme="minorHAnsi" w:cstheme="minorHAnsi"/>
          <w:color w:val="FF0000"/>
          <w:sz w:val="20"/>
          <w:szCs w:val="20"/>
          <w:lang w:val="ka-GE"/>
        </w:rPr>
      </w:pPr>
      <w:r w:rsidRPr="00FF76E7">
        <w:rPr>
          <w:rFonts w:asciiTheme="minorHAnsi" w:hAnsiTheme="minorHAnsi" w:cstheme="minorHAnsi"/>
          <w:sz w:val="20"/>
          <w:szCs w:val="20"/>
          <w:lang w:val="ka-GE"/>
        </w:rPr>
        <w:t>გადახდის პირობა : 65 ბუფერული დღე</w:t>
      </w:r>
    </w:p>
    <w:p w14:paraId="0A0A59CC" w14:textId="10855166" w:rsidR="00C83823" w:rsidRPr="00FF76E7" w:rsidRDefault="00C83823" w:rsidP="0003652F">
      <w:pPr>
        <w:rPr>
          <w:rFonts w:cstheme="minorHAnsi"/>
          <w:sz w:val="20"/>
          <w:szCs w:val="20"/>
          <w:lang w:val="ka-GE"/>
        </w:rPr>
      </w:pPr>
    </w:p>
    <w:p w14:paraId="2B7A4B50" w14:textId="0DA801C0" w:rsidR="00C8510F" w:rsidRPr="00FF76E7" w:rsidRDefault="00C8510F" w:rsidP="0003652F">
      <w:pPr>
        <w:rPr>
          <w:rFonts w:cstheme="minorHAnsi"/>
          <w:sz w:val="20"/>
          <w:szCs w:val="20"/>
          <w:lang w:val="ka-GE"/>
        </w:rPr>
      </w:pPr>
    </w:p>
    <w:p w14:paraId="215505A9" w14:textId="77777777" w:rsidR="00C8510F" w:rsidRPr="00FF76E7" w:rsidRDefault="00C8510F" w:rsidP="00C8510F">
      <w:pPr>
        <w:pStyle w:val="ListParagraph"/>
        <w:ind w:left="-270"/>
        <w:jc w:val="both"/>
        <w:rPr>
          <w:rFonts w:asciiTheme="minorHAnsi" w:hAnsiTheme="minorHAnsi" w:cstheme="minorHAnsi"/>
          <w:sz w:val="20"/>
          <w:szCs w:val="20"/>
          <w:lang w:val="ka-GE"/>
        </w:rPr>
      </w:pPr>
      <w:r w:rsidRPr="00FF76E7">
        <w:rPr>
          <w:rFonts w:asciiTheme="minorHAnsi" w:hAnsiTheme="minorHAnsi" w:cstheme="minorHAnsi"/>
          <w:sz w:val="20"/>
          <w:szCs w:val="20"/>
          <w:lang w:val="ka-GE"/>
        </w:rPr>
        <w:t>სამუშაოები/მიწოდება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w:t>
      </w:r>
    </w:p>
    <w:p w14:paraId="55C6DA91" w14:textId="77777777" w:rsidR="00C8510F" w:rsidRPr="00FF76E7" w:rsidRDefault="00C8510F" w:rsidP="00C8510F">
      <w:pPr>
        <w:pStyle w:val="ListParagraph"/>
        <w:ind w:left="0"/>
        <w:jc w:val="both"/>
        <w:rPr>
          <w:rFonts w:asciiTheme="minorHAnsi" w:hAnsiTheme="minorHAnsi" w:cstheme="minorHAnsi"/>
          <w:iCs/>
          <w:sz w:val="20"/>
          <w:szCs w:val="20"/>
          <w:lang w:val="ka-GE"/>
        </w:rPr>
      </w:pPr>
    </w:p>
    <w:p w14:paraId="48BBDE87" w14:textId="77777777" w:rsidR="00C8510F" w:rsidRPr="00FF76E7" w:rsidRDefault="00C8510F" w:rsidP="00C8510F">
      <w:pPr>
        <w:pStyle w:val="ListParagraph"/>
        <w:ind w:left="-270"/>
        <w:jc w:val="both"/>
        <w:rPr>
          <w:rFonts w:asciiTheme="minorHAnsi" w:hAnsiTheme="minorHAnsi" w:cstheme="minorHAnsi"/>
          <w:sz w:val="20"/>
          <w:szCs w:val="20"/>
        </w:rPr>
      </w:pPr>
      <w:r w:rsidRPr="00FF76E7">
        <w:rPr>
          <w:rFonts w:asciiTheme="minorHAnsi" w:hAnsiTheme="minorHAnsi" w:cstheme="minorHAnsi"/>
          <w:sz w:val="20"/>
          <w:szCs w:val="20"/>
          <w:lang w:val="ka-GE"/>
        </w:rPr>
        <w:t>იმ შემთხვევაში, თუკი საქონლის და მომსახურების მიწოდება/სამუშაოთა შესრულება იგეგმება ქვეკონტრაქტორ(ებ)ის მეშვეობით, დაინტერესებული კანდიდატ(ებ)ის მიერ ასევე წარმოდგენილ უნდა იქნეს ქვეკონტრაქტორ(ებ)ის შესახებ მონაცემები, ზემოაღნიშნული საბუთების სახით.</w:t>
      </w:r>
    </w:p>
    <w:p w14:paraId="7C33F749" w14:textId="77777777" w:rsidR="0049313A" w:rsidRPr="00FF76E7" w:rsidRDefault="0049313A" w:rsidP="0049313A">
      <w:pPr>
        <w:pStyle w:val="default"/>
        <w:spacing w:after="25"/>
        <w:ind w:left="-270"/>
        <w:jc w:val="both"/>
        <w:rPr>
          <w:rStyle w:val="apple-converted-space"/>
          <w:rFonts w:asciiTheme="minorHAnsi" w:hAnsiTheme="minorHAnsi" w:cstheme="minorHAnsi"/>
          <w:i/>
          <w:color w:val="auto"/>
          <w:sz w:val="20"/>
          <w:szCs w:val="20"/>
          <w:shd w:val="clear" w:color="auto" w:fill="FFFFFF"/>
          <w:lang w:val="ka-GE"/>
        </w:rPr>
      </w:pPr>
      <w:r w:rsidRPr="00FF76E7">
        <w:rPr>
          <w:rStyle w:val="apple-converted-space"/>
          <w:rFonts w:asciiTheme="minorHAnsi" w:hAnsiTheme="minorHAnsi" w:cstheme="minorHAnsi"/>
          <w:color w:val="auto"/>
          <w:sz w:val="20"/>
          <w:szCs w:val="20"/>
          <w:shd w:val="clear" w:color="auto" w:fill="FFFFFF"/>
          <w:lang w:val="ka-GE"/>
        </w:rPr>
        <w:t>სატენდერო კომისიის მიერ სატენდერო წინადადებებისა და თანდართული დოკუმენტაციის ზოგადი შეფასების კრიტერიუმები პრიორიტეტულობის მიხედვით არის შემდეგი:</w:t>
      </w:r>
    </w:p>
    <w:p w14:paraId="70A2A6C6" w14:textId="77777777" w:rsidR="0049313A" w:rsidRPr="00FF76E7" w:rsidRDefault="0049313A" w:rsidP="0049313A">
      <w:pPr>
        <w:pStyle w:val="default"/>
        <w:numPr>
          <w:ilvl w:val="0"/>
          <w:numId w:val="2"/>
        </w:numPr>
        <w:spacing w:after="25"/>
        <w:ind w:left="-270"/>
        <w:jc w:val="both"/>
        <w:rPr>
          <w:rStyle w:val="apple-converted-space"/>
          <w:rFonts w:asciiTheme="minorHAnsi" w:hAnsiTheme="minorHAnsi" w:cstheme="minorHAnsi"/>
          <w:color w:val="auto"/>
          <w:sz w:val="20"/>
          <w:szCs w:val="20"/>
        </w:rPr>
      </w:pPr>
      <w:r w:rsidRPr="00FF76E7">
        <w:rPr>
          <w:rStyle w:val="apple-converted-space"/>
          <w:rFonts w:asciiTheme="minorHAnsi" w:hAnsiTheme="minorHAnsi" w:cstheme="minorHAnsi"/>
          <w:color w:val="auto"/>
          <w:sz w:val="20"/>
          <w:szCs w:val="20"/>
          <w:lang w:val="ka-GE"/>
        </w:rPr>
        <w:lastRenderedPageBreak/>
        <w:t>ხარისხი</w:t>
      </w:r>
    </w:p>
    <w:p w14:paraId="2AE4F27E" w14:textId="77777777" w:rsidR="0049313A" w:rsidRPr="00FF76E7" w:rsidRDefault="0049313A" w:rsidP="0049313A">
      <w:pPr>
        <w:pStyle w:val="default"/>
        <w:numPr>
          <w:ilvl w:val="0"/>
          <w:numId w:val="2"/>
        </w:numPr>
        <w:spacing w:after="25"/>
        <w:ind w:left="-270"/>
        <w:jc w:val="both"/>
        <w:rPr>
          <w:rStyle w:val="apple-converted-space"/>
          <w:rFonts w:asciiTheme="minorHAnsi" w:hAnsiTheme="minorHAnsi" w:cstheme="minorHAnsi"/>
          <w:color w:val="auto"/>
          <w:sz w:val="20"/>
          <w:szCs w:val="20"/>
        </w:rPr>
      </w:pPr>
      <w:r w:rsidRPr="00FF76E7">
        <w:rPr>
          <w:rStyle w:val="apple-converted-space"/>
          <w:rFonts w:asciiTheme="minorHAnsi" w:hAnsiTheme="minorHAnsi" w:cstheme="minorHAnsi"/>
          <w:color w:val="auto"/>
          <w:sz w:val="20"/>
          <w:szCs w:val="20"/>
          <w:lang w:val="ka-GE"/>
        </w:rPr>
        <w:t>ღირებულება</w:t>
      </w:r>
    </w:p>
    <w:p w14:paraId="699ABA97" w14:textId="77777777" w:rsidR="0049313A" w:rsidRPr="00FF76E7" w:rsidRDefault="0049313A" w:rsidP="0049313A">
      <w:pPr>
        <w:pStyle w:val="default"/>
        <w:numPr>
          <w:ilvl w:val="0"/>
          <w:numId w:val="2"/>
        </w:numPr>
        <w:spacing w:after="25"/>
        <w:ind w:left="-270"/>
        <w:jc w:val="both"/>
        <w:rPr>
          <w:rStyle w:val="apple-converted-space"/>
          <w:rFonts w:asciiTheme="minorHAnsi" w:hAnsiTheme="minorHAnsi" w:cstheme="minorHAnsi"/>
          <w:color w:val="auto"/>
          <w:sz w:val="20"/>
          <w:szCs w:val="20"/>
        </w:rPr>
      </w:pPr>
      <w:r w:rsidRPr="00FF76E7">
        <w:rPr>
          <w:rStyle w:val="apple-converted-space"/>
          <w:rFonts w:asciiTheme="minorHAnsi" w:hAnsiTheme="minorHAnsi" w:cstheme="minorHAnsi"/>
          <w:color w:val="auto"/>
          <w:sz w:val="20"/>
          <w:szCs w:val="20"/>
          <w:lang w:val="ka-GE"/>
        </w:rPr>
        <w:t>სამუშაოების შესრულების ვადა</w:t>
      </w:r>
    </w:p>
    <w:p w14:paraId="0157D362" w14:textId="2F1C02AA" w:rsidR="00C8510F" w:rsidRPr="00FF76E7" w:rsidRDefault="007134C7" w:rsidP="0003652F">
      <w:pPr>
        <w:rPr>
          <w:rFonts w:cstheme="minorHAnsi"/>
          <w:sz w:val="20"/>
          <w:szCs w:val="20"/>
          <w:lang w:val="ka-GE"/>
        </w:rPr>
      </w:pPr>
      <w:r w:rsidRPr="00FF76E7">
        <w:rPr>
          <w:rFonts w:cstheme="minorHAnsi"/>
          <w:sz w:val="20"/>
          <w:szCs w:val="20"/>
          <w:lang w:val="ka-GE"/>
        </w:rPr>
        <w:t xml:space="preserve">მიწოდება : </w:t>
      </w:r>
    </w:p>
    <w:p w14:paraId="609EF864" w14:textId="4F803CF4" w:rsidR="007134C7" w:rsidRPr="00FF76E7" w:rsidRDefault="007134C7" w:rsidP="0003652F">
      <w:pPr>
        <w:rPr>
          <w:rFonts w:cstheme="minorHAnsi"/>
          <w:sz w:val="20"/>
          <w:szCs w:val="20"/>
          <w:lang w:val="ka-GE"/>
        </w:rPr>
      </w:pPr>
      <w:r w:rsidRPr="00FF76E7">
        <w:rPr>
          <w:rFonts w:cstheme="minorHAnsi"/>
          <w:sz w:val="20"/>
          <w:szCs w:val="20"/>
          <w:lang w:val="ka-GE"/>
        </w:rPr>
        <w:t xml:space="preserve">თანდართული სიის სახით მოცემულია ის მაღაზიები, რომლებსაც პრეტენდენტებმა უნდა მიაწოდონ პროდუქცია, გამარჯვების შემთხვევაში. შესაძლებელია ტენდერში მონაწილეობა მხოლოდ თბილისის, აღმოსავლეთ, ან დასავლეთ საქართველოს მიმართულებით. ხარჯთაღრიცხვა უნდა იყოს წარმოდგენილი ყველა შესაძლო გასათვალისწინებელი ხარჯით, დღგ-სა და მიწოდების საფასურის ჩათვლით. </w:t>
      </w:r>
    </w:p>
    <w:p w14:paraId="05AF392E" w14:textId="2E3159B3" w:rsidR="00FF76E7" w:rsidRPr="00FF76E7" w:rsidRDefault="00FF76E7" w:rsidP="0003652F">
      <w:pPr>
        <w:rPr>
          <w:rFonts w:cstheme="minorHAnsi"/>
          <w:sz w:val="20"/>
          <w:szCs w:val="20"/>
          <w:lang w:val="ka-GE"/>
        </w:rPr>
      </w:pPr>
    </w:p>
    <w:p w14:paraId="364B0683" w14:textId="7745AB4D" w:rsidR="00FF76E7" w:rsidRPr="00FF76E7" w:rsidRDefault="00FF76E7" w:rsidP="0003652F">
      <w:pPr>
        <w:rPr>
          <w:rFonts w:cstheme="minorHAnsi"/>
          <w:sz w:val="20"/>
          <w:szCs w:val="20"/>
          <w:lang w:val="ka-GE"/>
        </w:rPr>
      </w:pPr>
    </w:p>
    <w:p w14:paraId="6B7C0431" w14:textId="68DAD560" w:rsidR="00FF76E7" w:rsidRPr="00FF76E7" w:rsidRDefault="00FF76E7" w:rsidP="00FF76E7">
      <w:pPr>
        <w:ind w:left="720"/>
        <w:rPr>
          <w:rFonts w:cstheme="minorHAnsi"/>
          <w:color w:val="FF0000"/>
          <w:sz w:val="20"/>
          <w:szCs w:val="20"/>
          <w:lang w:val="ka-GE"/>
        </w:rPr>
      </w:pPr>
      <w:r w:rsidRPr="00FF76E7">
        <w:rPr>
          <w:rFonts w:cstheme="minorHAnsi"/>
          <w:color w:val="FF0000"/>
          <w:sz w:val="20"/>
          <w:szCs w:val="20"/>
          <w:lang w:val="ka-GE"/>
        </w:rPr>
        <w:t>მომარაგების შეწყვეტის შესახებ ინფორმაცია უნდა იყოს მოწოდებული მონიმუმ 1 თვით ადრე</w:t>
      </w:r>
      <w:r w:rsidRPr="00FF76E7">
        <w:rPr>
          <w:rFonts w:cstheme="minorHAnsi"/>
          <w:color w:val="FF0000"/>
          <w:sz w:val="20"/>
          <w:szCs w:val="20"/>
          <w:lang w:val="ka-GE"/>
        </w:rPr>
        <w:t xml:space="preserve">, </w:t>
      </w:r>
      <w:r w:rsidRPr="00FF76E7">
        <w:rPr>
          <w:rFonts w:cstheme="minorHAnsi"/>
          <w:color w:val="FF0000"/>
          <w:sz w:val="20"/>
          <w:szCs w:val="20"/>
          <w:lang w:val="ka-GE"/>
        </w:rPr>
        <w:t>რომელიმე პოზიციის წყვეტის თაობაზე მინიმუმ 1 კვირით ადრე</w:t>
      </w:r>
    </w:p>
    <w:p w14:paraId="46C98F66" w14:textId="77777777" w:rsidR="00FF76E7" w:rsidRPr="00FF76E7" w:rsidRDefault="00FF76E7" w:rsidP="0003652F">
      <w:pPr>
        <w:rPr>
          <w:rFonts w:cstheme="minorHAnsi"/>
          <w:sz w:val="20"/>
          <w:szCs w:val="20"/>
          <w:lang w:val="ka-GE"/>
        </w:rPr>
      </w:pPr>
    </w:p>
    <w:p w14:paraId="4041A106" w14:textId="30CB2DA9" w:rsidR="00674397" w:rsidRPr="00FF76E7" w:rsidRDefault="00674397" w:rsidP="0003652F">
      <w:pPr>
        <w:rPr>
          <w:rFonts w:cstheme="minorHAnsi"/>
          <w:sz w:val="20"/>
          <w:szCs w:val="20"/>
          <w:lang w:val="ka-GE"/>
        </w:rPr>
      </w:pPr>
    </w:p>
    <w:p w14:paraId="7DA374FF" w14:textId="7F3F659D" w:rsidR="00674397" w:rsidRPr="00FF76E7" w:rsidRDefault="00674397" w:rsidP="0003652F">
      <w:pPr>
        <w:rPr>
          <w:rStyle w:val="apple-converted-space"/>
          <w:rFonts w:cstheme="minorHAnsi"/>
          <w:sz w:val="20"/>
          <w:szCs w:val="20"/>
          <w:shd w:val="clear" w:color="auto" w:fill="FFFFFF"/>
          <w:lang w:val="ka-GE"/>
        </w:rPr>
      </w:pPr>
      <w:r w:rsidRPr="00FF76E7">
        <w:rPr>
          <w:rStyle w:val="apple-converted-space"/>
          <w:rFonts w:cstheme="minorHAnsi"/>
          <w:sz w:val="20"/>
          <w:szCs w:val="20"/>
          <w:shd w:val="clear" w:color="auto" w:fill="FFFFFF"/>
          <w:lang w:val="ka-GE"/>
        </w:rPr>
        <w:t xml:space="preserve">ტენდერთან დაკავშირებულ საკითხებზე დამატებითი ინფორმაციის მიღება :  </w:t>
      </w:r>
      <w:hyperlink r:id="rId5" w:history="1">
        <w:r w:rsidR="008C7386" w:rsidRPr="00FF76E7">
          <w:rPr>
            <w:rStyle w:val="Hyperlink"/>
            <w:rFonts w:cstheme="minorHAnsi"/>
            <w:sz w:val="20"/>
            <w:szCs w:val="20"/>
            <w:shd w:val="clear" w:color="auto" w:fill="FFFFFF"/>
            <w:lang w:val="ka-GE"/>
          </w:rPr>
          <w:t>l.tsikaridze@spargeorgia.com</w:t>
        </w:r>
      </w:hyperlink>
    </w:p>
    <w:p w14:paraId="0D2A3DFD" w14:textId="3E2A4427" w:rsidR="008C7386" w:rsidRPr="00FF76E7" w:rsidRDefault="008C7386" w:rsidP="0003652F">
      <w:pPr>
        <w:rPr>
          <w:rStyle w:val="apple-converted-space"/>
          <w:rFonts w:cstheme="minorHAnsi"/>
          <w:sz w:val="20"/>
          <w:szCs w:val="20"/>
          <w:shd w:val="clear" w:color="auto" w:fill="FFFFFF"/>
          <w:lang w:val="ka-GE"/>
        </w:rPr>
      </w:pPr>
    </w:p>
    <w:p w14:paraId="7685596B" w14:textId="74C4421F" w:rsidR="008C7386" w:rsidRPr="00FF76E7" w:rsidRDefault="008C7386" w:rsidP="0003652F">
      <w:pPr>
        <w:rPr>
          <w:rStyle w:val="apple-converted-space"/>
          <w:rFonts w:cstheme="minorHAnsi"/>
          <w:sz w:val="20"/>
          <w:szCs w:val="20"/>
          <w:shd w:val="clear" w:color="auto" w:fill="FFFFFF"/>
          <w:lang w:val="ka-GE"/>
        </w:rPr>
      </w:pPr>
    </w:p>
    <w:p w14:paraId="6C7D0EA7" w14:textId="77777777" w:rsidR="008C7386" w:rsidRPr="00FF76E7" w:rsidRDefault="008C7386" w:rsidP="008C7386">
      <w:pPr>
        <w:shd w:val="clear" w:color="auto" w:fill="FFFFFF"/>
        <w:spacing w:after="0" w:line="315" w:lineRule="atLeast"/>
        <w:ind w:left="-270"/>
        <w:jc w:val="both"/>
        <w:textAlignment w:val="baseline"/>
        <w:rPr>
          <w:rFonts w:eastAsia="Times New Roman" w:cstheme="minorHAnsi"/>
          <w:color w:val="222222"/>
          <w:sz w:val="20"/>
          <w:szCs w:val="20"/>
          <w:lang w:val="ka-GE"/>
        </w:rPr>
      </w:pPr>
      <w:r w:rsidRPr="00FF76E7">
        <w:rPr>
          <w:rFonts w:eastAsia="Times New Roman" w:cstheme="minorHAnsi"/>
          <w:color w:val="222222"/>
          <w:sz w:val="20"/>
          <w:szCs w:val="20"/>
          <w:u w:val="single"/>
          <w:bdr w:val="none" w:sz="0" w:space="0" w:color="auto" w:frame="1"/>
          <w:lang w:val="ka-GE"/>
        </w:rPr>
        <w:t>შენიშვნა:</w:t>
      </w:r>
      <w:r w:rsidRPr="00FF76E7">
        <w:rPr>
          <w:rFonts w:eastAsia="Times New Roman" w:cstheme="minorHAnsi"/>
          <w:color w:val="222222"/>
          <w:sz w:val="20"/>
          <w:szCs w:val="20"/>
          <w:lang w:val="ka-GE"/>
        </w:rPr>
        <w:t> </w:t>
      </w:r>
    </w:p>
    <w:p w14:paraId="14A80AAA" w14:textId="77777777" w:rsidR="008C7386" w:rsidRPr="00FF76E7" w:rsidRDefault="008C7386" w:rsidP="008C7386">
      <w:pPr>
        <w:shd w:val="clear" w:color="auto" w:fill="FFFFFF"/>
        <w:spacing w:after="0" w:line="315" w:lineRule="atLeast"/>
        <w:ind w:left="-270"/>
        <w:jc w:val="both"/>
        <w:textAlignment w:val="baseline"/>
        <w:rPr>
          <w:rFonts w:eastAsia="Times New Roman" w:cstheme="minorHAnsi"/>
          <w:color w:val="222222"/>
          <w:sz w:val="20"/>
          <w:szCs w:val="20"/>
          <w:lang w:val="ka-GE"/>
        </w:rPr>
      </w:pPr>
    </w:p>
    <w:p w14:paraId="0DADE81D" w14:textId="77777777" w:rsidR="008C7386" w:rsidRPr="00FF76E7" w:rsidRDefault="008C7386" w:rsidP="008C7386">
      <w:pPr>
        <w:shd w:val="clear" w:color="auto" w:fill="FFFFFF"/>
        <w:spacing w:after="300" w:line="315" w:lineRule="atLeast"/>
        <w:ind w:left="-270"/>
        <w:jc w:val="both"/>
        <w:textAlignment w:val="baseline"/>
        <w:rPr>
          <w:rFonts w:eastAsia="Times New Roman" w:cstheme="minorHAnsi"/>
          <w:color w:val="222222"/>
          <w:sz w:val="20"/>
          <w:szCs w:val="20"/>
        </w:rPr>
      </w:pPr>
      <w:proofErr w:type="spellStart"/>
      <w:r w:rsidRPr="00FF76E7">
        <w:rPr>
          <w:rFonts w:eastAsia="Times New Roman" w:cstheme="minorHAnsi"/>
          <w:color w:val="222222"/>
          <w:sz w:val="20"/>
          <w:szCs w:val="20"/>
        </w:rPr>
        <w:t>სატენდერო</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განცხადებით</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დადგენილი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მოთხოვნების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შეუსრულებლობა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შეიძლება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გახდეს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პრეტენდენტის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ტენდერიდან</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დისკვალიფიკაციის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საფუძველი</w:t>
      </w:r>
      <w:proofErr w:type="spellEnd"/>
      <w:r w:rsidRPr="00FF76E7">
        <w:rPr>
          <w:rFonts w:eastAsia="Times New Roman" w:cstheme="minorHAnsi"/>
          <w:color w:val="222222"/>
          <w:sz w:val="20"/>
          <w:szCs w:val="20"/>
        </w:rPr>
        <w:t>.</w:t>
      </w:r>
    </w:p>
    <w:p w14:paraId="63AE5788" w14:textId="77777777" w:rsidR="008C7386" w:rsidRPr="00FF76E7" w:rsidRDefault="008C7386" w:rsidP="008C7386">
      <w:pPr>
        <w:shd w:val="clear" w:color="auto" w:fill="FFFFFF"/>
        <w:spacing w:after="300" w:line="315" w:lineRule="atLeast"/>
        <w:ind w:left="-270"/>
        <w:jc w:val="both"/>
        <w:textAlignment w:val="baseline"/>
        <w:rPr>
          <w:rFonts w:cstheme="minorHAnsi"/>
          <w:sz w:val="20"/>
          <w:szCs w:val="20"/>
        </w:rPr>
      </w:pPr>
      <w:proofErr w:type="spellStart"/>
      <w:r w:rsidRPr="00FF76E7">
        <w:rPr>
          <w:rFonts w:eastAsia="Times New Roman" w:cstheme="minorHAnsi"/>
          <w:color w:val="222222"/>
          <w:sz w:val="20"/>
          <w:szCs w:val="20"/>
        </w:rPr>
        <w:t>წინამდებარე</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ტენდერის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საფუძველზე</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პრეტედენტ</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ებ</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მიერ</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წარმოდგენილი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პერსონალური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მონაცემები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ასეთის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არსებობის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შემთხვევაში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განხილულ</w:t>
      </w:r>
      <w:proofErr w:type="spellEnd"/>
      <w:r w:rsidRPr="00FF76E7">
        <w:rPr>
          <w:rFonts w:eastAsia="Times New Roman" w:cstheme="minorHAnsi"/>
          <w:color w:val="222222"/>
          <w:sz w:val="20"/>
          <w:szCs w:val="20"/>
          <w:lang w:val="ka-GE"/>
        </w:rPr>
        <w:t>ი და დამუშავებული</w:t>
      </w:r>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იქნება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მხოლოდ</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წინამდებარე</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ტენდერის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ფარგლებში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ამასთან</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წინამდებარე</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სატენდერო</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განცხადების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საფუძველზე</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პრეტედენტ</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ებ</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მიერ</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სატენდერო</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წინადადების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შესაბამისი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დოკუმენტაციისა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და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მათ</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შორის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პერსონალური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მონაცემების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წარმოდგენა</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ადასტურებს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პრეტედენტ</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ებ</w:t>
      </w:r>
      <w:proofErr w:type="spellEnd"/>
      <w:r w:rsidRPr="00FF76E7">
        <w:rPr>
          <w:rFonts w:eastAsia="Times New Roman" w:cstheme="minorHAnsi"/>
          <w:color w:val="222222"/>
          <w:sz w:val="20"/>
          <w:szCs w:val="20"/>
        </w:rPr>
        <w:t>)</w:t>
      </w:r>
      <w:proofErr w:type="spellStart"/>
      <w:r w:rsidRPr="00FF76E7">
        <w:rPr>
          <w:rFonts w:eastAsia="Times New Roman" w:cstheme="minorHAnsi"/>
          <w:color w:val="222222"/>
          <w:sz w:val="20"/>
          <w:szCs w:val="20"/>
        </w:rPr>
        <w:t>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თანხმობას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აღნიშნული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პერსონალური</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მონაცემების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დამუშავების</w:t>
      </w:r>
      <w:proofErr w:type="spellEnd"/>
      <w:r w:rsidRPr="00FF76E7">
        <w:rPr>
          <w:rFonts w:eastAsia="Times New Roman" w:cstheme="minorHAnsi"/>
          <w:color w:val="222222"/>
          <w:sz w:val="20"/>
          <w:szCs w:val="20"/>
        </w:rPr>
        <w:t xml:space="preserve"> </w:t>
      </w:r>
      <w:proofErr w:type="spellStart"/>
      <w:r w:rsidRPr="00FF76E7">
        <w:rPr>
          <w:rFonts w:eastAsia="Times New Roman" w:cstheme="minorHAnsi"/>
          <w:color w:val="222222"/>
          <w:sz w:val="20"/>
          <w:szCs w:val="20"/>
        </w:rPr>
        <w:t>თაობაზე</w:t>
      </w:r>
      <w:proofErr w:type="spellEnd"/>
      <w:r w:rsidRPr="00FF76E7">
        <w:rPr>
          <w:rFonts w:eastAsia="Times New Roman" w:cstheme="minorHAnsi"/>
          <w:color w:val="222222"/>
          <w:sz w:val="20"/>
          <w:szCs w:val="20"/>
        </w:rPr>
        <w:t>.</w:t>
      </w:r>
    </w:p>
    <w:p w14:paraId="2829A0F7" w14:textId="77777777" w:rsidR="008C7386" w:rsidRPr="00251353" w:rsidRDefault="008C7386" w:rsidP="0003652F">
      <w:pPr>
        <w:rPr>
          <w:rFonts w:cstheme="minorHAnsi"/>
          <w:b/>
          <w:bCs/>
          <w:lang w:val="ka-GE"/>
        </w:rPr>
      </w:pPr>
    </w:p>
    <w:p w14:paraId="42665F53" w14:textId="77777777" w:rsidR="0003652F" w:rsidRPr="00251353" w:rsidRDefault="0003652F">
      <w:pPr>
        <w:rPr>
          <w:rFonts w:cstheme="minorHAnsi"/>
          <w:b/>
          <w:bCs/>
          <w:lang w:val="ka-GE"/>
        </w:rPr>
      </w:pPr>
    </w:p>
    <w:sectPr w:rsidR="0003652F" w:rsidRPr="0025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2F03"/>
    <w:multiLevelType w:val="multilevel"/>
    <w:tmpl w:val="266C4C26"/>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23708"/>
    <w:multiLevelType w:val="hybridMultilevel"/>
    <w:tmpl w:val="4CC0D57E"/>
    <w:lvl w:ilvl="0" w:tplc="AA2839D6">
      <w:numFmt w:val="bullet"/>
      <w:lvlText w:val="-"/>
      <w:lvlJc w:val="left"/>
      <w:pPr>
        <w:ind w:left="420" w:hanging="360"/>
      </w:pPr>
      <w:rPr>
        <w:rFonts w:ascii="Sylfaen" w:eastAsia="Times New Roman" w:hAnsi="Sylfae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729038155">
    <w:abstractNumId w:val="0"/>
  </w:num>
  <w:num w:numId="2" w16cid:durableId="198346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87"/>
    <w:rsid w:val="0003652F"/>
    <w:rsid w:val="0008759C"/>
    <w:rsid w:val="001130A5"/>
    <w:rsid w:val="002065C7"/>
    <w:rsid w:val="00226A87"/>
    <w:rsid w:val="00251353"/>
    <w:rsid w:val="0049313A"/>
    <w:rsid w:val="005C0C32"/>
    <w:rsid w:val="00674397"/>
    <w:rsid w:val="007134C7"/>
    <w:rsid w:val="008C7386"/>
    <w:rsid w:val="00A27F0C"/>
    <w:rsid w:val="00A35D90"/>
    <w:rsid w:val="00AD311C"/>
    <w:rsid w:val="00AF1B0B"/>
    <w:rsid w:val="00C5019C"/>
    <w:rsid w:val="00C83823"/>
    <w:rsid w:val="00C8510F"/>
    <w:rsid w:val="00D54D39"/>
    <w:rsid w:val="00D82885"/>
    <w:rsid w:val="00F36556"/>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E7FB"/>
  <w15:chartTrackingRefBased/>
  <w15:docId w15:val="{5AE67C5A-F9D9-4501-87FA-2B68BEE8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p-keywords">
    <w:name w:val="cvp-keywords"/>
    <w:basedOn w:val="DefaultParagraphFont"/>
    <w:rsid w:val="00C83823"/>
  </w:style>
  <w:style w:type="paragraph" w:styleId="ListParagraph">
    <w:name w:val="List Paragraph"/>
    <w:basedOn w:val="Normal"/>
    <w:uiPriority w:val="34"/>
    <w:qFormat/>
    <w:rsid w:val="00D54D39"/>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DefaultParagraphFont"/>
    <w:uiPriority w:val="99"/>
    <w:rsid w:val="00D54D39"/>
    <w:rPr>
      <w:rFonts w:cs="Times New Roman"/>
    </w:rPr>
  </w:style>
  <w:style w:type="paragraph" w:customStyle="1" w:styleId="default">
    <w:name w:val="default"/>
    <w:basedOn w:val="Normal"/>
    <w:uiPriority w:val="99"/>
    <w:rsid w:val="0049313A"/>
    <w:pPr>
      <w:autoSpaceDE w:val="0"/>
      <w:autoSpaceDN w:val="0"/>
      <w:spacing w:after="0" w:line="240" w:lineRule="auto"/>
    </w:pPr>
    <w:rPr>
      <w:rFonts w:ascii="Sylfaen" w:eastAsia="Calibri" w:hAnsi="Sylfaen" w:cs="Times New Roman"/>
      <w:color w:val="000000"/>
      <w:sz w:val="24"/>
      <w:szCs w:val="24"/>
    </w:rPr>
  </w:style>
  <w:style w:type="character" w:styleId="Hyperlink">
    <w:name w:val="Hyperlink"/>
    <w:basedOn w:val="DefaultParagraphFont"/>
    <w:uiPriority w:val="99"/>
    <w:unhideWhenUsed/>
    <w:rsid w:val="008C7386"/>
    <w:rPr>
      <w:color w:val="0563C1" w:themeColor="hyperlink"/>
      <w:u w:val="single"/>
    </w:rPr>
  </w:style>
  <w:style w:type="character" w:styleId="UnresolvedMention">
    <w:name w:val="Unresolved Mention"/>
    <w:basedOn w:val="DefaultParagraphFont"/>
    <w:uiPriority w:val="99"/>
    <w:semiHidden/>
    <w:unhideWhenUsed/>
    <w:rsid w:val="008C7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1923">
      <w:bodyDiv w:val="1"/>
      <w:marLeft w:val="0"/>
      <w:marRight w:val="0"/>
      <w:marTop w:val="0"/>
      <w:marBottom w:val="0"/>
      <w:divBdr>
        <w:top w:val="none" w:sz="0" w:space="0" w:color="auto"/>
        <w:left w:val="none" w:sz="0" w:space="0" w:color="auto"/>
        <w:bottom w:val="none" w:sz="0" w:space="0" w:color="auto"/>
        <w:right w:val="none" w:sz="0" w:space="0" w:color="auto"/>
      </w:divBdr>
    </w:div>
    <w:div w:id="806095417">
      <w:bodyDiv w:val="1"/>
      <w:marLeft w:val="0"/>
      <w:marRight w:val="0"/>
      <w:marTop w:val="0"/>
      <w:marBottom w:val="0"/>
      <w:divBdr>
        <w:top w:val="none" w:sz="0" w:space="0" w:color="auto"/>
        <w:left w:val="none" w:sz="0" w:space="0" w:color="auto"/>
        <w:bottom w:val="none" w:sz="0" w:space="0" w:color="auto"/>
        <w:right w:val="none" w:sz="0" w:space="0" w:color="auto"/>
      </w:divBdr>
    </w:div>
    <w:div w:id="1343823188">
      <w:bodyDiv w:val="1"/>
      <w:marLeft w:val="0"/>
      <w:marRight w:val="0"/>
      <w:marTop w:val="0"/>
      <w:marBottom w:val="0"/>
      <w:divBdr>
        <w:top w:val="none" w:sz="0" w:space="0" w:color="auto"/>
        <w:left w:val="none" w:sz="0" w:space="0" w:color="auto"/>
        <w:bottom w:val="none" w:sz="0" w:space="0" w:color="auto"/>
        <w:right w:val="none" w:sz="0" w:space="0" w:color="auto"/>
      </w:divBdr>
    </w:div>
    <w:div w:id="1593510619">
      <w:bodyDiv w:val="1"/>
      <w:marLeft w:val="0"/>
      <w:marRight w:val="0"/>
      <w:marTop w:val="0"/>
      <w:marBottom w:val="0"/>
      <w:divBdr>
        <w:top w:val="none" w:sz="0" w:space="0" w:color="auto"/>
        <w:left w:val="none" w:sz="0" w:space="0" w:color="auto"/>
        <w:bottom w:val="none" w:sz="0" w:space="0" w:color="auto"/>
        <w:right w:val="none" w:sz="0" w:space="0" w:color="auto"/>
      </w:divBdr>
    </w:div>
    <w:div w:id="1617256496">
      <w:bodyDiv w:val="1"/>
      <w:marLeft w:val="0"/>
      <w:marRight w:val="0"/>
      <w:marTop w:val="0"/>
      <w:marBottom w:val="0"/>
      <w:divBdr>
        <w:top w:val="none" w:sz="0" w:space="0" w:color="auto"/>
        <w:left w:val="none" w:sz="0" w:space="0" w:color="auto"/>
        <w:bottom w:val="none" w:sz="0" w:space="0" w:color="auto"/>
        <w:right w:val="none" w:sz="0" w:space="0" w:color="auto"/>
      </w:divBdr>
    </w:div>
    <w:div w:id="17802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sikaridze@spargeorg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Vezirishvili</dc:creator>
  <cp:keywords/>
  <dc:description/>
  <cp:lastModifiedBy>Ana Vezirishvili</cp:lastModifiedBy>
  <cp:revision>19</cp:revision>
  <dcterms:created xsi:type="dcterms:W3CDTF">2023-01-10T11:17:00Z</dcterms:created>
  <dcterms:modified xsi:type="dcterms:W3CDTF">2023-01-10T12:08:00Z</dcterms:modified>
</cp:coreProperties>
</file>